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8AB" w:rsidRPr="00503766" w:rsidRDefault="002D38AB" w:rsidP="002D38AB">
      <w:pPr>
        <w:pStyle w:val="1"/>
        <w:shd w:val="clear" w:color="auto" w:fill="FFFFFF"/>
        <w:spacing w:before="0" w:beforeAutospacing="0" w:after="202" w:afterAutospacing="0"/>
        <w:rPr>
          <w:bCs w:val="0"/>
          <w:sz w:val="24"/>
          <w:szCs w:val="24"/>
        </w:rPr>
      </w:pPr>
      <w:r w:rsidRPr="00503766">
        <w:rPr>
          <w:bCs w:val="0"/>
          <w:sz w:val="24"/>
          <w:szCs w:val="24"/>
        </w:rPr>
        <w:t xml:space="preserve"> Установлена уголовная ответственность за сбыт незаконно заготовленной древесины в крупном размере.</w:t>
      </w:r>
    </w:p>
    <w:p w:rsidR="002D38AB" w:rsidRPr="00503766" w:rsidRDefault="002D38AB" w:rsidP="002D38AB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Установлена уголовная ответственность за сбыт незаконно заготовленной древесины в крупном размере.</w:t>
      </w:r>
    </w:p>
    <w:p w:rsidR="002D38AB" w:rsidRPr="00503766" w:rsidRDefault="002D38AB" w:rsidP="002D38AB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Федеральным законом от 21.07.2014 № 277-ФЗ «О внесении изменений в отдельные законодательные акты Российской Федерации» установлена уголовная ответственность за приобретение, хранение, перевозку, переработку в целях сбыта и сбыт заведомо незаконно заготовленной древесины в крупном размере.</w:t>
      </w:r>
    </w:p>
    <w:p w:rsidR="002D38AB" w:rsidRPr="00503766" w:rsidRDefault="002D38AB" w:rsidP="002D38AB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191.1 УК РФ приобретение, хранение, перевозка, переработка в целях сбыта или сбыт заведомо незаконно заготовленной древесины, совершённые в крупном размере, наказываются штрафом в размере до 300000 рублей или в размере заработной платы или иного дохода осуждённого за период до 2 лет, либо обязательными работами на срок до 360 часов, либо исправительными работами на срок до 2 лет, либо принудительными работами на срок до 2 лет, либо лишением свободы на тот же срок.</w:t>
      </w:r>
    </w:p>
    <w:p w:rsidR="002D38AB" w:rsidRPr="00503766" w:rsidRDefault="002D38AB" w:rsidP="002D38AB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Те же деяния, совершённые группой лиц по предварительному сговору, влекут ответственность по ч. 2 ст. 191.1 УК РФ, а совершённые в особо крупном размере, или организованной группой, или лицом с использованием своего служебного положения – по ч. 3 ст. 191.1 УК РФ. При этом максимальный размер наказания по ч. 2 ст. 191.1 УК РФ составляет до 3 лет лишения свободы, по ч. 3 ст. 191.1 УК РФ - до 5 лет лишения свободы с лишением права занимать определённые должности или заниматься определённой деятельностью на срок до 3 лет.</w:t>
      </w:r>
    </w:p>
    <w:p w:rsidR="002D38AB" w:rsidRPr="00503766" w:rsidRDefault="002D38AB" w:rsidP="002D38AB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деяния признаются совершёнными в крупном размере, если стоимость незаконно заготовленной древесины, исчисленная по утверждённым Правительством Российской Федерации таксам, превышает 50000 рублей, а в особо крупном размере – 150000 рублей.</w:t>
      </w:r>
    </w:p>
    <w:p w:rsidR="002D38AB" w:rsidRPr="00503766" w:rsidRDefault="002D38AB" w:rsidP="002D38AB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54C6F" w:rsidRDefault="00354C6F"/>
    <w:sectPr w:rsidR="00354C6F" w:rsidSect="0035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2D38AB"/>
    <w:rsid w:val="002D38AB"/>
    <w:rsid w:val="00354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AB"/>
  </w:style>
  <w:style w:type="paragraph" w:styleId="1">
    <w:name w:val="heading 1"/>
    <w:basedOn w:val="a"/>
    <w:link w:val="10"/>
    <w:uiPriority w:val="9"/>
    <w:qFormat/>
    <w:rsid w:val="002D38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8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>DreamLair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2015-04-28T11:58:00Z</dcterms:created>
  <dcterms:modified xsi:type="dcterms:W3CDTF">2015-04-28T11:58:00Z</dcterms:modified>
</cp:coreProperties>
</file>